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0A" w:rsidRDefault="002E660A" w:rsidP="006C1F99">
      <w:pPr>
        <w:shd w:val="clear" w:color="auto" w:fill="FFFFFF" w:themeFill="background1"/>
        <w:spacing w:after="113" w:line="295" w:lineRule="atLeast"/>
        <w:jc w:val="center"/>
        <w:rPr>
          <w:rFonts w:ascii="Arial" w:eastAsia="Times New Roman" w:hAnsi="Arial" w:cs="Arial"/>
          <w:color w:val="0F0F0F"/>
          <w:sz w:val="16"/>
          <w:szCs w:val="16"/>
          <w:lang w:eastAsia="ru-RU"/>
        </w:rPr>
      </w:pPr>
      <w:r w:rsidRPr="0072187A">
        <w:rPr>
          <w:rFonts w:ascii="Arial" w:eastAsia="Times New Roman" w:hAnsi="Arial" w:cs="Arial"/>
          <w:color w:val="0F0F0F"/>
          <w:sz w:val="16"/>
          <w:szCs w:val="16"/>
          <w:lang w:eastAsia="ru-RU"/>
        </w:rPr>
        <w:t xml:space="preserve">Сведения о наличии материально-технических условий, </w:t>
      </w:r>
    </w:p>
    <w:p w:rsidR="002E660A" w:rsidRDefault="002E660A" w:rsidP="006C1F99">
      <w:pPr>
        <w:shd w:val="clear" w:color="auto" w:fill="FFFFFF" w:themeFill="background1"/>
        <w:spacing w:after="113" w:line="295" w:lineRule="atLeast"/>
        <w:jc w:val="center"/>
        <w:rPr>
          <w:rFonts w:ascii="Arial" w:eastAsia="Times New Roman" w:hAnsi="Arial" w:cs="Arial"/>
          <w:color w:val="0F0F0F"/>
          <w:sz w:val="16"/>
          <w:szCs w:val="16"/>
          <w:lang w:eastAsia="ru-RU"/>
        </w:rPr>
      </w:pPr>
      <w:proofErr w:type="gramStart"/>
      <w:r w:rsidRPr="0072187A">
        <w:rPr>
          <w:rFonts w:ascii="Arial" w:eastAsia="Times New Roman" w:hAnsi="Arial" w:cs="Arial"/>
          <w:color w:val="0F0F0F"/>
          <w:sz w:val="16"/>
          <w:szCs w:val="16"/>
          <w:lang w:eastAsia="ru-RU"/>
        </w:rPr>
        <w:t>обеспечивающих</w:t>
      </w:r>
      <w:proofErr w:type="gramEnd"/>
      <w:r w:rsidRPr="0072187A">
        <w:rPr>
          <w:rFonts w:ascii="Arial" w:eastAsia="Times New Roman" w:hAnsi="Arial" w:cs="Arial"/>
          <w:color w:val="0F0F0F"/>
          <w:sz w:val="16"/>
          <w:szCs w:val="16"/>
          <w:lang w:eastAsia="ru-RU"/>
        </w:rPr>
        <w:t xml:space="preserve"> возможность беспрепятственного доступа поступающих с ограниченными возможностями здоровья (ОВЗ)</w:t>
      </w:r>
    </w:p>
    <w:p w:rsidR="002E660A" w:rsidRPr="0072187A" w:rsidRDefault="002E660A" w:rsidP="006C1F99">
      <w:pPr>
        <w:shd w:val="clear" w:color="auto" w:fill="FFFFFF" w:themeFill="background1"/>
        <w:spacing w:after="113" w:line="295" w:lineRule="atLeast"/>
        <w:jc w:val="center"/>
        <w:rPr>
          <w:rFonts w:ascii="Arial" w:eastAsia="Times New Roman" w:hAnsi="Arial" w:cs="Arial"/>
          <w:color w:val="0F0F0F"/>
          <w:sz w:val="16"/>
          <w:szCs w:val="16"/>
          <w:lang w:eastAsia="ru-RU"/>
        </w:rPr>
      </w:pPr>
      <w:r w:rsidRPr="0072187A">
        <w:rPr>
          <w:rFonts w:ascii="Arial" w:eastAsia="Times New Roman" w:hAnsi="Arial" w:cs="Arial"/>
          <w:color w:val="0F0F0F"/>
          <w:sz w:val="16"/>
          <w:szCs w:val="16"/>
          <w:lang w:eastAsia="ru-RU"/>
        </w:rPr>
        <w:t xml:space="preserve"> и инвалидов в аудитории, туалетные и другие помещения школы</w:t>
      </w:r>
    </w:p>
    <w:tbl>
      <w:tblPr>
        <w:tblW w:w="8990" w:type="dxa"/>
        <w:jc w:val="center"/>
        <w:tblBorders>
          <w:top w:val="single" w:sz="4" w:space="0" w:color="8181F7"/>
          <w:left w:val="single" w:sz="4" w:space="0" w:color="8181F7"/>
          <w:bottom w:val="single" w:sz="4" w:space="0" w:color="8181F7"/>
          <w:right w:val="single" w:sz="4" w:space="0" w:color="8181F7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8"/>
        <w:gridCol w:w="1798"/>
        <w:gridCol w:w="1798"/>
        <w:gridCol w:w="1798"/>
        <w:gridCol w:w="1798"/>
      </w:tblGrid>
      <w:tr w:rsidR="002E660A" w:rsidRPr="0072187A" w:rsidTr="006C1F99">
        <w:trPr>
          <w:jc w:val="center"/>
        </w:trPr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2187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2187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Наличие пандусов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2187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Наличие комнаты отдыха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2187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Наличие расширенных дверных проемов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72187A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Оборудованные места общего пользования</w:t>
            </w:r>
          </w:p>
        </w:tc>
      </w:tr>
      <w:tr w:rsidR="002E660A" w:rsidRPr="0072187A" w:rsidTr="006C1F99">
        <w:trPr>
          <w:jc w:val="center"/>
        </w:trPr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Суземская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СОШ №1 имени Героя советского Союза генерал-майора И.Г. Кобякова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79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FFFFFF" w:themeFill="background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72187A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имеется</w:t>
            </w:r>
          </w:p>
        </w:tc>
      </w:tr>
    </w:tbl>
    <w:p w:rsidR="00EE151A" w:rsidRDefault="00EE151A" w:rsidP="006C1F99">
      <w:pPr>
        <w:shd w:val="clear" w:color="auto" w:fill="FFFFFF" w:themeFill="background1"/>
      </w:pPr>
    </w:p>
    <w:tbl>
      <w:tblPr>
        <w:tblW w:w="9309" w:type="dxa"/>
        <w:jc w:val="center"/>
        <w:tblBorders>
          <w:top w:val="single" w:sz="4" w:space="0" w:color="8181F7"/>
          <w:left w:val="single" w:sz="4" w:space="0" w:color="8181F7"/>
          <w:bottom w:val="single" w:sz="4" w:space="0" w:color="8181F7"/>
          <w:right w:val="single" w:sz="4" w:space="0" w:color="8181F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476"/>
        <w:gridCol w:w="1378"/>
        <w:gridCol w:w="2047"/>
        <w:gridCol w:w="1578"/>
        <w:gridCol w:w="1509"/>
      </w:tblGrid>
      <w:tr w:rsidR="002E660A" w:rsidRPr="0002636C" w:rsidTr="006C1F99">
        <w:trPr>
          <w:jc w:val="center"/>
        </w:trPr>
        <w:tc>
          <w:tcPr>
            <w:tcW w:w="1321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76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636C" w:rsidRPr="0002636C" w:rsidRDefault="002E660A" w:rsidP="006C1F99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 питания  для инвалидов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лиц с ограниченными возможностями здоровья;</w:t>
            </w:r>
          </w:p>
        </w:tc>
        <w:tc>
          <w:tcPr>
            <w:tcW w:w="137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охраны здоровья инвалидов и лиц с ограниченными возможностями здоровья;</w:t>
            </w:r>
          </w:p>
        </w:tc>
        <w:tc>
          <w:tcPr>
            <w:tcW w:w="2047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доступ к информационным системам и информационно-телекоммуникационным сетям,  приспособленным для использования инвалидами и лицами с ограниченными возможностями здоровья;</w:t>
            </w:r>
          </w:p>
        </w:tc>
        <w:tc>
          <w:tcPr>
            <w:tcW w:w="157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 электронных образовательных ресурсах,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1509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2E660A" w:rsidRPr="0002636C" w:rsidTr="006C1F99">
        <w:trPr>
          <w:jc w:val="center"/>
        </w:trPr>
        <w:tc>
          <w:tcPr>
            <w:tcW w:w="1321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Суземская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СОШ №1  имени Героя Советского Союза генерал-майора И.Г. Кобякова»</w:t>
            </w:r>
          </w:p>
        </w:tc>
        <w:tc>
          <w:tcPr>
            <w:tcW w:w="1476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Обеспечены</w:t>
            </w:r>
          </w:p>
        </w:tc>
        <w:tc>
          <w:tcPr>
            <w:tcW w:w="137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Обеспечены частично</w:t>
            </w:r>
          </w:p>
        </w:tc>
        <w:tc>
          <w:tcPr>
            <w:tcW w:w="2047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Доступно всем</w:t>
            </w:r>
          </w:p>
        </w:tc>
        <w:tc>
          <w:tcPr>
            <w:tcW w:w="1578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Доступно всем</w:t>
            </w:r>
          </w:p>
        </w:tc>
        <w:tc>
          <w:tcPr>
            <w:tcW w:w="1509" w:type="dxa"/>
            <w:tcBorders>
              <w:top w:val="single" w:sz="4" w:space="0" w:color="8181F7"/>
              <w:left w:val="single" w:sz="4" w:space="0" w:color="8181F7"/>
              <w:bottom w:val="single" w:sz="4" w:space="0" w:color="8181F7"/>
              <w:right w:val="single" w:sz="4" w:space="0" w:color="8181F7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660A" w:rsidRPr="0002636C" w:rsidRDefault="002E660A" w:rsidP="006C1F9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02636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0</w:t>
            </w:r>
          </w:p>
        </w:tc>
      </w:tr>
    </w:tbl>
    <w:p w:rsidR="002E660A" w:rsidRDefault="002E660A" w:rsidP="002E660A">
      <w:pPr>
        <w:jc w:val="center"/>
      </w:pPr>
    </w:p>
    <w:sectPr w:rsidR="002E660A" w:rsidSect="00E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660A"/>
    <w:rsid w:val="002E660A"/>
    <w:rsid w:val="006C1F99"/>
    <w:rsid w:val="00E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2018-04-18T14:52:00Z</dcterms:created>
  <dcterms:modified xsi:type="dcterms:W3CDTF">2018-04-18T15:00:00Z</dcterms:modified>
</cp:coreProperties>
</file>